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41" w:rsidRDefault="003D67AF" w:rsidP="00902509">
      <w:pPr>
        <w:pStyle w:val="DateCP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BE0D309" wp14:editId="4B0CAAE7">
            <wp:simplePos x="0" y="0"/>
            <wp:positionH relativeFrom="column">
              <wp:posOffset>-194945</wp:posOffset>
            </wp:positionH>
            <wp:positionV relativeFrom="paragraph">
              <wp:posOffset>-1176655</wp:posOffset>
            </wp:positionV>
            <wp:extent cx="2876550" cy="1057275"/>
            <wp:effectExtent l="0" t="0" r="0" b="9525"/>
            <wp:wrapNone/>
            <wp:docPr id="1" name="Image 3" descr="\\Serveur2000\commun\DIRCOM\Audrey\logos\standar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ur2000\commun\DIRCOM\Audrey\logos\standard-couleu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54752" wp14:editId="258DE1BE">
            <wp:simplePos x="0" y="0"/>
            <wp:positionH relativeFrom="column">
              <wp:posOffset>4543425</wp:posOffset>
            </wp:positionH>
            <wp:positionV relativeFrom="paragraph">
              <wp:posOffset>-1022985</wp:posOffset>
            </wp:positionV>
            <wp:extent cx="1641475" cy="910590"/>
            <wp:effectExtent l="0" t="0" r="0" b="381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09" w:rsidRPr="00902509">
        <w:t xml:space="preserve">Le </w:t>
      </w:r>
      <w:r w:rsidR="005C01A7">
        <w:t>mardi 19</w:t>
      </w:r>
      <w:r w:rsidR="00695D9C">
        <w:t xml:space="preserve"> avril</w:t>
      </w:r>
      <w:r w:rsidR="001D553D">
        <w:t xml:space="preserve"> 20</w:t>
      </w:r>
      <w:r w:rsidR="00695D9C">
        <w:t>16</w:t>
      </w:r>
    </w:p>
    <w:p w:rsidR="00942807" w:rsidRPr="00902509" w:rsidRDefault="00942807" w:rsidP="00902509">
      <w:pPr>
        <w:pStyle w:val="DateCP"/>
      </w:pPr>
    </w:p>
    <w:p w:rsidR="00902509" w:rsidRDefault="001D553D" w:rsidP="006B12E2">
      <w:pPr>
        <w:pStyle w:val="Surtitre"/>
      </w:pPr>
      <w:r>
        <w:t xml:space="preserve">CommuniquÉ </w:t>
      </w:r>
      <w:r w:rsidR="00902509">
        <w:t>de presse</w:t>
      </w:r>
    </w:p>
    <w:p w:rsidR="00902509" w:rsidRDefault="00902509" w:rsidP="006B12E2">
      <w:pPr>
        <w:pStyle w:val="Surtitre"/>
      </w:pPr>
    </w:p>
    <w:p w:rsidR="002933D1" w:rsidRDefault="00695D9C" w:rsidP="002933D1">
      <w:pPr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Minima sociaux : </w:t>
      </w:r>
      <w:r w:rsidR="00F578CA">
        <w:rPr>
          <w:rFonts w:ascii="Arial Black" w:hAnsi="Arial Black"/>
          <w:sz w:val="30"/>
          <w:szCs w:val="30"/>
        </w:rPr>
        <w:t xml:space="preserve">Des </w:t>
      </w:r>
      <w:r w:rsidR="0096500C">
        <w:rPr>
          <w:rFonts w:ascii="Arial Black" w:hAnsi="Arial Black"/>
          <w:sz w:val="30"/>
          <w:szCs w:val="30"/>
        </w:rPr>
        <w:t xml:space="preserve">pistes </w:t>
      </w:r>
      <w:r w:rsidR="00A33330">
        <w:rPr>
          <w:rFonts w:ascii="Arial Black" w:hAnsi="Arial Black"/>
          <w:sz w:val="30"/>
          <w:szCs w:val="30"/>
        </w:rPr>
        <w:t xml:space="preserve">pour améliorer l’existant </w:t>
      </w:r>
    </w:p>
    <w:p w:rsidR="00EE02C0" w:rsidRPr="002F34F6" w:rsidRDefault="00A33330" w:rsidP="002933D1">
      <w:pPr>
        <w:jc w:val="center"/>
        <w:rPr>
          <w:rFonts w:ascii="Arial Black" w:hAnsi="Arial Black"/>
          <w:sz w:val="30"/>
          <w:szCs w:val="30"/>
        </w:rPr>
      </w:pPr>
      <w:proofErr w:type="gramStart"/>
      <w:r>
        <w:rPr>
          <w:rFonts w:ascii="Arial Black" w:hAnsi="Arial Black"/>
          <w:sz w:val="30"/>
          <w:szCs w:val="30"/>
        </w:rPr>
        <w:t>mais</w:t>
      </w:r>
      <w:proofErr w:type="gramEnd"/>
      <w:r>
        <w:rPr>
          <w:rFonts w:ascii="Arial Black" w:hAnsi="Arial Black"/>
          <w:sz w:val="30"/>
          <w:szCs w:val="30"/>
        </w:rPr>
        <w:t xml:space="preserve"> pas </w:t>
      </w:r>
      <w:r w:rsidR="0073258C">
        <w:rPr>
          <w:rFonts w:ascii="Arial Black" w:hAnsi="Arial Black"/>
          <w:sz w:val="30"/>
          <w:szCs w:val="30"/>
        </w:rPr>
        <w:t>pour un</w:t>
      </w:r>
      <w:r w:rsidR="0096500C">
        <w:rPr>
          <w:rFonts w:ascii="Arial Black" w:hAnsi="Arial Black"/>
          <w:sz w:val="30"/>
          <w:szCs w:val="30"/>
        </w:rPr>
        <w:t>e</w:t>
      </w:r>
      <w:r w:rsidR="00964598">
        <w:rPr>
          <w:rFonts w:ascii="Arial Black" w:hAnsi="Arial Black"/>
          <w:sz w:val="30"/>
          <w:szCs w:val="30"/>
        </w:rPr>
        <w:t xml:space="preserve"> sortie </w:t>
      </w:r>
      <w:r w:rsidR="0096500C">
        <w:rPr>
          <w:rFonts w:ascii="Arial Black" w:hAnsi="Arial Black"/>
          <w:sz w:val="30"/>
          <w:szCs w:val="30"/>
        </w:rPr>
        <w:t xml:space="preserve">effective </w:t>
      </w:r>
      <w:r w:rsidR="00964598">
        <w:rPr>
          <w:rFonts w:ascii="Arial Black" w:hAnsi="Arial Black"/>
          <w:sz w:val="30"/>
          <w:szCs w:val="30"/>
        </w:rPr>
        <w:t>de la pauvreté</w:t>
      </w:r>
      <w:r>
        <w:rPr>
          <w:rFonts w:ascii="Arial Black" w:hAnsi="Arial Black"/>
          <w:sz w:val="30"/>
          <w:szCs w:val="30"/>
        </w:rPr>
        <w:t xml:space="preserve"> </w:t>
      </w:r>
    </w:p>
    <w:p w:rsidR="00681ECF" w:rsidRDefault="00681ECF" w:rsidP="00A27A2C">
      <w:pPr>
        <w:pStyle w:val="Pa10"/>
        <w:spacing w:before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474E" w:rsidRDefault="002F34F6" w:rsidP="00695D9C">
      <w:pPr>
        <w:jc w:val="both"/>
        <w:rPr>
          <w:rFonts w:cs="Arial"/>
          <w:b/>
        </w:rPr>
      </w:pPr>
      <w:r w:rsidRPr="00CB676C">
        <w:rPr>
          <w:rFonts w:cs="Arial"/>
          <w:b/>
        </w:rPr>
        <w:t xml:space="preserve">L’Association des paralysés de France (APF) </w:t>
      </w:r>
      <w:r w:rsidR="00284F4F">
        <w:rPr>
          <w:rFonts w:cs="Arial"/>
          <w:b/>
        </w:rPr>
        <w:t xml:space="preserve">salue </w:t>
      </w:r>
      <w:r w:rsidR="001E7C40">
        <w:rPr>
          <w:rFonts w:cs="Arial"/>
          <w:b/>
        </w:rPr>
        <w:t>l</w:t>
      </w:r>
      <w:r w:rsidR="0096500C">
        <w:rPr>
          <w:rFonts w:cs="Arial"/>
          <w:b/>
        </w:rPr>
        <w:t>a qualité du</w:t>
      </w:r>
      <w:r w:rsidR="001E7C40">
        <w:rPr>
          <w:rFonts w:cs="Arial"/>
          <w:b/>
        </w:rPr>
        <w:t xml:space="preserve"> rapport sur les minima sociaux remis </w:t>
      </w:r>
      <w:r w:rsidR="006F1FA1">
        <w:rPr>
          <w:rFonts w:cs="Arial"/>
          <w:b/>
        </w:rPr>
        <w:t xml:space="preserve">hier </w:t>
      </w:r>
      <w:r w:rsidR="001E7C40">
        <w:rPr>
          <w:rFonts w:cs="Arial"/>
          <w:b/>
        </w:rPr>
        <w:t xml:space="preserve">au Premier ministre par le député Christophe </w:t>
      </w:r>
      <w:proofErr w:type="spellStart"/>
      <w:r w:rsidR="001E7C40">
        <w:rPr>
          <w:rFonts w:cs="Arial"/>
          <w:b/>
        </w:rPr>
        <w:t>Sirugue</w:t>
      </w:r>
      <w:proofErr w:type="spellEnd"/>
      <w:r w:rsidR="0073258C">
        <w:rPr>
          <w:rStyle w:val="Appeldenotedefin"/>
          <w:rFonts w:cs="Arial"/>
          <w:b/>
        </w:rPr>
        <w:endnoteReference w:id="1"/>
      </w:r>
      <w:r w:rsidR="001E7C40">
        <w:rPr>
          <w:rFonts w:cs="Arial"/>
          <w:b/>
        </w:rPr>
        <w:t xml:space="preserve">. </w:t>
      </w:r>
      <w:r w:rsidR="0062474E">
        <w:rPr>
          <w:rFonts w:cs="Arial"/>
          <w:b/>
        </w:rPr>
        <w:t>L’APF</w:t>
      </w:r>
      <w:r w:rsidR="0073258C">
        <w:rPr>
          <w:rFonts w:cs="Arial"/>
          <w:b/>
        </w:rPr>
        <w:t>, qui a participé à ces travaux,</w:t>
      </w:r>
      <w:r w:rsidR="002933D1">
        <w:rPr>
          <w:rFonts w:cs="Arial"/>
          <w:b/>
        </w:rPr>
        <w:t xml:space="preserve"> en</w:t>
      </w:r>
      <w:r w:rsidR="0062474E">
        <w:rPr>
          <w:rFonts w:cs="Arial"/>
          <w:b/>
        </w:rPr>
        <w:t xml:space="preserve"> a</w:t>
      </w:r>
      <w:r w:rsidR="00977D6F">
        <w:rPr>
          <w:rFonts w:cs="Arial"/>
          <w:b/>
        </w:rPr>
        <w:t xml:space="preserve"> apprécié </w:t>
      </w:r>
      <w:r w:rsidR="002933D1">
        <w:rPr>
          <w:rFonts w:cs="Arial"/>
          <w:b/>
        </w:rPr>
        <w:t>le</w:t>
      </w:r>
      <w:r w:rsidR="0073258C">
        <w:rPr>
          <w:rFonts w:cs="Arial"/>
          <w:b/>
        </w:rPr>
        <w:t xml:space="preserve"> contenu</w:t>
      </w:r>
      <w:r w:rsidR="0062474E">
        <w:rPr>
          <w:rFonts w:cs="Arial"/>
          <w:b/>
        </w:rPr>
        <w:t xml:space="preserve"> dépassionné </w:t>
      </w:r>
      <w:r w:rsidR="0073258C">
        <w:rPr>
          <w:rFonts w:cs="Arial"/>
          <w:b/>
        </w:rPr>
        <w:t>bien loin</w:t>
      </w:r>
      <w:r w:rsidR="0062474E">
        <w:rPr>
          <w:rFonts w:cs="Arial"/>
          <w:b/>
        </w:rPr>
        <w:t xml:space="preserve"> des propos habituels sur l’assist</w:t>
      </w:r>
      <w:bookmarkStart w:id="0" w:name="_GoBack"/>
      <w:bookmarkEnd w:id="0"/>
      <w:r w:rsidR="0062474E">
        <w:rPr>
          <w:rFonts w:cs="Arial"/>
          <w:b/>
        </w:rPr>
        <w:t xml:space="preserve">anat dans un contexte où la France compte 8 millions de </w:t>
      </w:r>
      <w:r w:rsidR="0073258C">
        <w:rPr>
          <w:rFonts w:cs="Arial"/>
          <w:b/>
        </w:rPr>
        <w:t xml:space="preserve">personnes </w:t>
      </w:r>
      <w:r w:rsidR="0062474E">
        <w:rPr>
          <w:rFonts w:cs="Arial"/>
          <w:b/>
        </w:rPr>
        <w:t xml:space="preserve">pauvres. </w:t>
      </w:r>
    </w:p>
    <w:p w:rsidR="0062474E" w:rsidRDefault="00901F02" w:rsidP="00695D9C">
      <w:pPr>
        <w:jc w:val="both"/>
        <w:rPr>
          <w:rFonts w:cs="Arial"/>
          <w:b/>
        </w:rPr>
      </w:pPr>
      <w:r>
        <w:rPr>
          <w:rFonts w:cs="Arial"/>
          <w:b/>
        </w:rPr>
        <w:t>Parmi les propositions, l</w:t>
      </w:r>
      <w:r w:rsidR="001E7C40">
        <w:rPr>
          <w:rFonts w:cs="Arial"/>
          <w:b/>
        </w:rPr>
        <w:t>’</w:t>
      </w:r>
      <w:r w:rsidR="00CC2CC5">
        <w:rPr>
          <w:rFonts w:cs="Arial"/>
          <w:b/>
        </w:rPr>
        <w:t>association</w:t>
      </w:r>
      <w:r w:rsidR="001E7C40">
        <w:rPr>
          <w:rFonts w:cs="Arial"/>
          <w:b/>
        </w:rPr>
        <w:t xml:space="preserve"> souligne </w:t>
      </w:r>
      <w:r>
        <w:rPr>
          <w:rFonts w:cs="Arial"/>
          <w:b/>
        </w:rPr>
        <w:t>trois</w:t>
      </w:r>
      <w:r w:rsidR="0096500C">
        <w:rPr>
          <w:rFonts w:cs="Arial"/>
          <w:b/>
        </w:rPr>
        <w:t xml:space="preserve"> </w:t>
      </w:r>
      <w:r w:rsidR="001E7C40">
        <w:rPr>
          <w:rFonts w:cs="Arial"/>
          <w:b/>
        </w:rPr>
        <w:t xml:space="preserve">avancées </w:t>
      </w:r>
      <w:r w:rsidR="0073258C">
        <w:rPr>
          <w:rFonts w:cs="Arial"/>
          <w:b/>
        </w:rPr>
        <w:t xml:space="preserve">en lien avec l’AAH </w:t>
      </w:r>
      <w:r w:rsidR="0062474E">
        <w:rPr>
          <w:rFonts w:cs="Arial"/>
          <w:b/>
        </w:rPr>
        <w:t>mais regrette cependant qu’aucune proposition forte n’ait été émise concernant la revalorisation des minima sociaux ou sur les conditions inadaptées d’application de la restriction substantielle et durable d’accès à l’emploi (RSDAE) aux bénéficiaires de l’AAH.</w:t>
      </w:r>
    </w:p>
    <w:p w:rsidR="0062474E" w:rsidRPr="00CC2CC5" w:rsidRDefault="0062474E" w:rsidP="0062474E">
      <w:pPr>
        <w:jc w:val="both"/>
        <w:rPr>
          <w:rFonts w:cs="Arial"/>
          <w:b/>
        </w:rPr>
      </w:pPr>
      <w:r>
        <w:rPr>
          <w:rFonts w:cs="Arial"/>
          <w:b/>
        </w:rPr>
        <w:t xml:space="preserve">Enfin, </w:t>
      </w:r>
      <w:r w:rsidRPr="00CC2CC5">
        <w:rPr>
          <w:rFonts w:cs="Arial"/>
          <w:b/>
        </w:rPr>
        <w:t xml:space="preserve">l’association rappelle </w:t>
      </w:r>
      <w:r>
        <w:rPr>
          <w:rFonts w:cs="Arial"/>
          <w:b/>
        </w:rPr>
        <w:t>que le véritable changement auquel aspire</w:t>
      </w:r>
      <w:r w:rsidR="0073258C">
        <w:rPr>
          <w:rFonts w:cs="Arial"/>
          <w:b/>
        </w:rPr>
        <w:t>nt</w:t>
      </w:r>
      <w:r>
        <w:rPr>
          <w:rFonts w:cs="Arial"/>
          <w:b/>
        </w:rPr>
        <w:t xml:space="preserve"> les personnes en situation de handicap est</w:t>
      </w:r>
      <w:r w:rsidRPr="00CC2CC5">
        <w:rPr>
          <w:rFonts w:cs="Arial"/>
          <w:b/>
        </w:rPr>
        <w:t xml:space="preserve"> la création d’un revenu personnel d’existence décent, dont le calcul serait déconnecté des ressources du conjoint</w:t>
      </w:r>
      <w:r>
        <w:rPr>
          <w:b/>
          <w:bCs w:val="0"/>
        </w:rPr>
        <w:t>, l’attribution sécurisée et l’octroi des droits connexes simplifié et automatisé.</w:t>
      </w:r>
    </w:p>
    <w:p w:rsidR="0062474E" w:rsidRPr="0062474E" w:rsidRDefault="0062474E" w:rsidP="00695D9C">
      <w:pPr>
        <w:jc w:val="both"/>
        <w:rPr>
          <w:rFonts w:cs="Arial"/>
        </w:rPr>
      </w:pPr>
    </w:p>
    <w:p w:rsidR="003C6FE6" w:rsidRPr="00B27BA2" w:rsidRDefault="003C6FE6" w:rsidP="003C6FE6">
      <w:pPr>
        <w:jc w:val="both"/>
        <w:rPr>
          <w:rFonts w:cs="Arial"/>
        </w:rPr>
      </w:pPr>
      <w:r w:rsidRPr="00B27BA2">
        <w:rPr>
          <w:rFonts w:cs="Arial"/>
        </w:rPr>
        <w:t>L’APF apprécie que le rapport relève la spécificité des minima sociaux versés aux personnes en situation de handicap. L’AAH, notamment</w:t>
      </w:r>
      <w:r w:rsidR="00B27BA2" w:rsidRPr="00B27BA2">
        <w:rPr>
          <w:rFonts w:cs="Arial"/>
        </w:rPr>
        <w:t>,</w:t>
      </w:r>
      <w:r w:rsidRPr="00B27BA2">
        <w:rPr>
          <w:rFonts w:cs="Arial"/>
        </w:rPr>
        <w:t xml:space="preserve"> n’est pas un minimum social comme les autres.</w:t>
      </w:r>
    </w:p>
    <w:p w:rsidR="0062474E" w:rsidRDefault="0062474E" w:rsidP="00695D9C">
      <w:pPr>
        <w:jc w:val="both"/>
        <w:rPr>
          <w:rFonts w:cs="Arial"/>
        </w:rPr>
      </w:pPr>
      <w:r w:rsidRPr="0062474E">
        <w:rPr>
          <w:rFonts w:cs="Arial"/>
        </w:rPr>
        <w:t>L’APF salue trois avancées pour les personnes en situation de handicap</w:t>
      </w:r>
      <w:r w:rsidR="001E7C40" w:rsidRPr="0062474E">
        <w:rPr>
          <w:rFonts w:cs="Arial"/>
        </w:rPr>
        <w:t xml:space="preserve">: </w:t>
      </w:r>
      <w:r w:rsidR="0096500C" w:rsidRPr="0062474E">
        <w:rPr>
          <w:rFonts w:cs="Arial"/>
        </w:rPr>
        <w:t xml:space="preserve">l’attribution à titre définitif </w:t>
      </w:r>
      <w:r w:rsidR="001E7C40" w:rsidRPr="0062474E">
        <w:rPr>
          <w:rFonts w:cs="Arial"/>
        </w:rPr>
        <w:t xml:space="preserve">de l’Allocation adulte handicapé (AAH) pour </w:t>
      </w:r>
      <w:r w:rsidR="0096500C" w:rsidRPr="0062474E">
        <w:rPr>
          <w:rFonts w:cs="Arial"/>
        </w:rPr>
        <w:t>les personnes dont le handicap est peu susceptible d’évolution</w:t>
      </w:r>
      <w:r w:rsidR="002D0AA8" w:rsidRPr="0062474E">
        <w:rPr>
          <w:rFonts w:cs="Arial"/>
        </w:rPr>
        <w:t>, la continuité de la perception de l’AAH pour certains bénéficiaires au-delà de l’âge légal de la retraite</w:t>
      </w:r>
      <w:r w:rsidR="001E7C40" w:rsidRPr="0062474E">
        <w:rPr>
          <w:rFonts w:cs="Arial"/>
        </w:rPr>
        <w:t xml:space="preserve"> et </w:t>
      </w:r>
      <w:r w:rsidR="002D0AA8" w:rsidRPr="0062474E">
        <w:rPr>
          <w:rFonts w:cs="Arial"/>
        </w:rPr>
        <w:t xml:space="preserve">le rapprochement </w:t>
      </w:r>
      <w:r w:rsidR="001E7C40" w:rsidRPr="0062474E">
        <w:rPr>
          <w:rFonts w:cs="Arial"/>
        </w:rPr>
        <w:t xml:space="preserve">de l’allocation supplémentaire d’invalidité (ASI) de l’AAH. </w:t>
      </w:r>
      <w:r w:rsidR="00A346F3" w:rsidRPr="0062474E">
        <w:rPr>
          <w:rFonts w:cs="Arial"/>
        </w:rPr>
        <w:t xml:space="preserve">Ces mesures </w:t>
      </w:r>
      <w:r w:rsidR="002D0AA8" w:rsidRPr="0062474E">
        <w:rPr>
          <w:rFonts w:cs="Arial"/>
        </w:rPr>
        <w:t xml:space="preserve">pourraient </w:t>
      </w:r>
      <w:r w:rsidR="00CC2CC5" w:rsidRPr="0062474E">
        <w:rPr>
          <w:rFonts w:cs="Arial"/>
        </w:rPr>
        <w:t xml:space="preserve">permettre </w:t>
      </w:r>
      <w:r w:rsidR="00901F02" w:rsidRPr="0062474E">
        <w:rPr>
          <w:rFonts w:cs="Arial"/>
        </w:rPr>
        <w:t xml:space="preserve">dans l’immédiat </w:t>
      </w:r>
      <w:r w:rsidR="00CC2CC5" w:rsidRPr="0062474E">
        <w:rPr>
          <w:rFonts w:cs="Arial"/>
        </w:rPr>
        <w:t>de simplifier</w:t>
      </w:r>
      <w:r w:rsidR="00A346F3" w:rsidRPr="0062474E">
        <w:rPr>
          <w:rFonts w:cs="Arial"/>
        </w:rPr>
        <w:t xml:space="preserve"> et de sécuris</w:t>
      </w:r>
      <w:r w:rsidR="00CC2CC5" w:rsidRPr="0062474E">
        <w:rPr>
          <w:rFonts w:cs="Arial"/>
        </w:rPr>
        <w:t>er</w:t>
      </w:r>
      <w:r w:rsidR="00A346F3" w:rsidRPr="0062474E">
        <w:rPr>
          <w:rFonts w:cs="Arial"/>
        </w:rPr>
        <w:t xml:space="preserve"> </w:t>
      </w:r>
      <w:r w:rsidR="00CC2CC5" w:rsidRPr="0062474E">
        <w:rPr>
          <w:rFonts w:cs="Arial"/>
        </w:rPr>
        <w:t>l</w:t>
      </w:r>
      <w:r w:rsidR="00A346F3" w:rsidRPr="0062474E">
        <w:rPr>
          <w:rFonts w:cs="Arial"/>
        </w:rPr>
        <w:t>es ressources des personnes en situation de handicap.</w:t>
      </w:r>
      <w:r w:rsidR="002D0AA8" w:rsidRPr="0062474E">
        <w:rPr>
          <w:rFonts w:cs="Arial"/>
        </w:rPr>
        <w:t xml:space="preserve"> </w:t>
      </w:r>
    </w:p>
    <w:p w:rsidR="00A346F3" w:rsidRPr="0062474E" w:rsidRDefault="002D0AA8" w:rsidP="00695D9C">
      <w:pPr>
        <w:jc w:val="both"/>
        <w:rPr>
          <w:rFonts w:cs="Arial"/>
        </w:rPr>
      </w:pPr>
      <w:r w:rsidRPr="0062474E">
        <w:rPr>
          <w:rFonts w:cs="Arial"/>
        </w:rPr>
        <w:t>L’APF regrette cependant qu’aucune proposition forte n’ait été émise concernant la revalorisation des minima sociaux dont les montants sont situés très en dessous du seuil de pauvreté</w:t>
      </w:r>
      <w:r w:rsidR="00A04986" w:rsidRPr="0062474E">
        <w:rPr>
          <w:rFonts w:cs="Arial"/>
        </w:rPr>
        <w:t xml:space="preserve"> ou sur</w:t>
      </w:r>
      <w:r w:rsidRPr="0062474E">
        <w:rPr>
          <w:rFonts w:cs="Arial"/>
        </w:rPr>
        <w:t xml:space="preserve"> l</w:t>
      </w:r>
      <w:r w:rsidR="00901F02" w:rsidRPr="0062474E">
        <w:rPr>
          <w:rFonts w:cs="Arial"/>
        </w:rPr>
        <w:t>es conditions inadaptées d’</w:t>
      </w:r>
      <w:r w:rsidRPr="0062474E">
        <w:rPr>
          <w:rFonts w:cs="Arial"/>
        </w:rPr>
        <w:t xml:space="preserve">application de la restriction substantielle et durable d’accès à l’emploi </w:t>
      </w:r>
      <w:r w:rsidR="00901F02" w:rsidRPr="0062474E">
        <w:rPr>
          <w:rFonts w:cs="Arial"/>
        </w:rPr>
        <w:t xml:space="preserve">(RSDAE) </w:t>
      </w:r>
      <w:r w:rsidRPr="0062474E">
        <w:rPr>
          <w:rFonts w:cs="Arial"/>
        </w:rPr>
        <w:t>aux bénéficiaires de l’AAH</w:t>
      </w:r>
      <w:r w:rsidR="00A04986" w:rsidRPr="0062474E">
        <w:rPr>
          <w:rFonts w:cs="Arial"/>
        </w:rPr>
        <w:t xml:space="preserve"> dénoncées par l’ensemble des associations représentatives des personnes handicapées.</w:t>
      </w:r>
      <w:r w:rsidRPr="0062474E">
        <w:rPr>
          <w:rFonts w:cs="Arial"/>
        </w:rPr>
        <w:t xml:space="preserve"> </w:t>
      </w:r>
    </w:p>
    <w:p w:rsidR="00A346F3" w:rsidRPr="0062474E" w:rsidRDefault="00A346F3" w:rsidP="00695D9C">
      <w:pPr>
        <w:jc w:val="both"/>
        <w:rPr>
          <w:rFonts w:cs="Arial"/>
        </w:rPr>
      </w:pPr>
      <w:r w:rsidRPr="0062474E">
        <w:rPr>
          <w:rFonts w:cs="Arial"/>
        </w:rPr>
        <w:t>L’APF reste</w:t>
      </w:r>
      <w:r w:rsidR="00901F02" w:rsidRPr="0062474E">
        <w:rPr>
          <w:rFonts w:cs="Arial"/>
        </w:rPr>
        <w:t>ra</w:t>
      </w:r>
      <w:r w:rsidRPr="0062474E">
        <w:rPr>
          <w:rFonts w:cs="Arial"/>
        </w:rPr>
        <w:t xml:space="preserve"> vigilante sur l’application des mesures</w:t>
      </w:r>
      <w:r w:rsidR="00901F02" w:rsidRPr="0062474E">
        <w:rPr>
          <w:rFonts w:cs="Arial"/>
        </w:rPr>
        <w:t xml:space="preserve"> issues du rapport</w:t>
      </w:r>
      <w:r w:rsidRPr="0062474E">
        <w:rPr>
          <w:rFonts w:cs="Arial"/>
        </w:rPr>
        <w:t xml:space="preserve"> : </w:t>
      </w:r>
      <w:r w:rsidR="00901F02" w:rsidRPr="0062474E">
        <w:rPr>
          <w:rFonts w:cs="Arial"/>
        </w:rPr>
        <w:t xml:space="preserve">sous couvert de simplification et d’équité, </w:t>
      </w:r>
      <w:r w:rsidRPr="0062474E">
        <w:rPr>
          <w:rFonts w:cs="Arial"/>
        </w:rPr>
        <w:t xml:space="preserve">les personnes en situation de handicap ne doivent pas </w:t>
      </w:r>
      <w:r w:rsidR="00901F02" w:rsidRPr="0062474E">
        <w:rPr>
          <w:rFonts w:cs="Arial"/>
        </w:rPr>
        <w:t>être les perdantes d’une réforme, notamment en termes de pouvoir d’</w:t>
      </w:r>
      <w:r w:rsidR="00A04986" w:rsidRPr="0062474E">
        <w:rPr>
          <w:rFonts w:cs="Arial"/>
        </w:rPr>
        <w:t>achat ou</w:t>
      </w:r>
      <w:r w:rsidR="00901F02" w:rsidRPr="0062474E">
        <w:rPr>
          <w:rFonts w:cs="Arial"/>
        </w:rPr>
        <w:t xml:space="preserve"> d’accès à </w:t>
      </w:r>
      <w:r w:rsidR="00CC2CC5" w:rsidRPr="0062474E">
        <w:rPr>
          <w:rFonts w:cs="Arial"/>
        </w:rPr>
        <w:t>certains droits connexes.</w:t>
      </w:r>
    </w:p>
    <w:p w:rsidR="00B017D7" w:rsidRPr="00C25C75" w:rsidRDefault="00B017D7" w:rsidP="00B017D7">
      <w:pPr>
        <w:jc w:val="both"/>
        <w:rPr>
          <w:rFonts w:cs="Arial"/>
        </w:rPr>
      </w:pPr>
    </w:p>
    <w:p w:rsidR="00284F4F" w:rsidRPr="00B27BA2" w:rsidRDefault="0073258C" w:rsidP="000B3FB0">
      <w:pPr>
        <w:jc w:val="both"/>
        <w:rPr>
          <w:rFonts w:cs="Arial"/>
        </w:rPr>
      </w:pPr>
      <w:r w:rsidRPr="00B27BA2">
        <w:rPr>
          <w:rFonts w:cs="Arial"/>
        </w:rPr>
        <w:t>Déjà, e</w:t>
      </w:r>
      <w:r w:rsidR="00695D9C" w:rsidRPr="00B27BA2">
        <w:rPr>
          <w:rFonts w:cs="Arial"/>
        </w:rPr>
        <w:t xml:space="preserve">n novembre dernier, Ségolène Neuville, secrétaire d’Etat chargée des Personnes handicapées et de la lutte contre l’exclusion, retirait la mesure </w:t>
      </w:r>
      <w:r w:rsidR="00C524F5">
        <w:rPr>
          <w:rFonts w:cs="Arial"/>
        </w:rPr>
        <w:t xml:space="preserve">défavorable </w:t>
      </w:r>
      <w:r w:rsidR="00695D9C" w:rsidRPr="00B27BA2">
        <w:rPr>
          <w:rFonts w:cs="Arial"/>
        </w:rPr>
        <w:t xml:space="preserve">de modification du calcul de l’AAH du projet de loi de finances </w:t>
      </w:r>
      <w:r w:rsidR="00A33330" w:rsidRPr="00B27BA2">
        <w:rPr>
          <w:rFonts w:cs="Arial"/>
        </w:rPr>
        <w:t xml:space="preserve">pour </w:t>
      </w:r>
      <w:r w:rsidR="00695D9C" w:rsidRPr="00B27BA2">
        <w:rPr>
          <w:rFonts w:cs="Arial"/>
        </w:rPr>
        <w:t xml:space="preserve">2016 et orientait ce sujet dans le cadre d’un débat plus large traité par </w:t>
      </w:r>
      <w:r w:rsidR="003C6FE6" w:rsidRPr="00B27BA2">
        <w:rPr>
          <w:rFonts w:cs="Arial"/>
        </w:rPr>
        <w:t>la</w:t>
      </w:r>
      <w:r w:rsidR="00695D9C" w:rsidRPr="00B27BA2">
        <w:rPr>
          <w:rFonts w:cs="Arial"/>
        </w:rPr>
        <w:t xml:space="preserve"> mission parlementaire sur les minima sociaux</w:t>
      </w:r>
      <w:r w:rsidR="003C6FE6" w:rsidRPr="00B27BA2">
        <w:rPr>
          <w:rFonts w:cs="Arial"/>
        </w:rPr>
        <w:t xml:space="preserve"> confiée au député Christophe </w:t>
      </w:r>
      <w:proofErr w:type="spellStart"/>
      <w:r w:rsidR="003C6FE6" w:rsidRPr="00B27BA2">
        <w:rPr>
          <w:rFonts w:cs="Arial"/>
        </w:rPr>
        <w:t>Sirugue</w:t>
      </w:r>
      <w:proofErr w:type="spellEnd"/>
      <w:r w:rsidR="00695D9C" w:rsidRPr="00B27BA2">
        <w:rPr>
          <w:rFonts w:cs="Arial"/>
        </w:rPr>
        <w:t xml:space="preserve">. L’APF, était </w:t>
      </w:r>
      <w:r w:rsidR="00A33330" w:rsidRPr="00B27BA2">
        <w:rPr>
          <w:rFonts w:cs="Arial"/>
        </w:rPr>
        <w:t>l’</w:t>
      </w:r>
      <w:r w:rsidR="00695D9C" w:rsidRPr="00B27BA2">
        <w:rPr>
          <w:rFonts w:cs="Arial"/>
        </w:rPr>
        <w:t>un</w:t>
      </w:r>
      <w:r w:rsidR="00A33330" w:rsidRPr="00B27BA2">
        <w:rPr>
          <w:rFonts w:cs="Arial"/>
        </w:rPr>
        <w:t>e</w:t>
      </w:r>
      <w:r w:rsidR="00695D9C" w:rsidRPr="00B27BA2">
        <w:rPr>
          <w:rFonts w:cs="Arial"/>
        </w:rPr>
        <w:t xml:space="preserve"> des </w:t>
      </w:r>
      <w:r w:rsidR="00A33330" w:rsidRPr="00B27BA2">
        <w:rPr>
          <w:rFonts w:cs="Arial"/>
        </w:rPr>
        <w:t xml:space="preserve">deux </w:t>
      </w:r>
      <w:r w:rsidR="00695D9C" w:rsidRPr="00B27BA2">
        <w:rPr>
          <w:rFonts w:cs="Arial"/>
        </w:rPr>
        <w:t xml:space="preserve">associations du monde du handicap </w:t>
      </w:r>
      <w:r w:rsidR="00A33330" w:rsidRPr="00B27BA2">
        <w:rPr>
          <w:rFonts w:cs="Arial"/>
        </w:rPr>
        <w:t>impliquée dans le groupe de travail</w:t>
      </w:r>
      <w:r w:rsidR="003C6FE6" w:rsidRPr="00B27BA2">
        <w:rPr>
          <w:rFonts w:cs="Arial"/>
        </w:rPr>
        <w:t xml:space="preserve"> réuni depuis décembre 2015</w:t>
      </w:r>
      <w:r w:rsidR="00F578CA" w:rsidRPr="00B27BA2">
        <w:rPr>
          <w:rFonts w:cs="Arial"/>
        </w:rPr>
        <w:t>.</w:t>
      </w:r>
    </w:p>
    <w:p w:rsidR="00284F4F" w:rsidRDefault="00284F4F" w:rsidP="000B3FB0">
      <w:pPr>
        <w:jc w:val="both"/>
        <w:rPr>
          <w:rFonts w:cs="Arial"/>
        </w:rPr>
      </w:pPr>
    </w:p>
    <w:p w:rsidR="002564EE" w:rsidRPr="00C25C75" w:rsidRDefault="00964598" w:rsidP="000B3FB0">
      <w:pPr>
        <w:jc w:val="both"/>
        <w:rPr>
          <w:rFonts w:cs="Arial"/>
        </w:rPr>
      </w:pPr>
      <w:r>
        <w:rPr>
          <w:rFonts w:cs="Arial"/>
        </w:rPr>
        <w:t xml:space="preserve">L’APF </w:t>
      </w:r>
      <w:r w:rsidR="002F3DA7">
        <w:rPr>
          <w:rFonts w:cs="Arial"/>
        </w:rPr>
        <w:t>a été particulièrement</w:t>
      </w:r>
      <w:r w:rsidR="002564EE">
        <w:rPr>
          <w:rFonts w:cs="Arial"/>
        </w:rPr>
        <w:t xml:space="preserve"> active dans ces travaux et a </w:t>
      </w:r>
      <w:r w:rsidR="002F3DA7">
        <w:rPr>
          <w:rFonts w:cs="Arial"/>
        </w:rPr>
        <w:t>largemen</w:t>
      </w:r>
      <w:r w:rsidR="002564EE">
        <w:rPr>
          <w:rFonts w:cs="Arial"/>
        </w:rPr>
        <w:t xml:space="preserve">t défendu l’amélioration des conditions de vie des personnes en situation de handicap et de leur famille en préconisant la sortie, des allocations versées à ces personnes, d’une logique de minimum social. L’association a également revendiqué la création d’un revenu personnel d’existence décent, dont le calcul serait </w:t>
      </w:r>
      <w:r w:rsidR="002564EE">
        <w:rPr>
          <w:rFonts w:cs="Arial"/>
        </w:rPr>
        <w:lastRenderedPageBreak/>
        <w:t xml:space="preserve">déconnecté des ressources du conjoint, l’attribution sécurisée et l’octroi des droits connexes simplifié et automatisé. </w:t>
      </w:r>
    </w:p>
    <w:p w:rsidR="003D67AF" w:rsidRDefault="003D67AF" w:rsidP="000B3FB0">
      <w:pPr>
        <w:jc w:val="both"/>
        <w:rPr>
          <w:rFonts w:cs="Arial"/>
        </w:rPr>
      </w:pPr>
    </w:p>
    <w:p w:rsidR="008100E5" w:rsidRDefault="00284F4F" w:rsidP="000B3FB0">
      <w:pPr>
        <w:jc w:val="both"/>
        <w:rPr>
          <w:rFonts w:cs="Arial"/>
        </w:rPr>
      </w:pPr>
      <w:r>
        <w:rPr>
          <w:rFonts w:cs="Arial"/>
        </w:rPr>
        <w:t>L’APF</w:t>
      </w:r>
      <w:r w:rsidR="008100E5">
        <w:rPr>
          <w:rFonts w:cs="Arial"/>
        </w:rPr>
        <w:t xml:space="preserve"> tient à rappeler que </w:t>
      </w:r>
      <w:r w:rsidR="00A33330">
        <w:rPr>
          <w:rFonts w:cs="Arial"/>
        </w:rPr>
        <w:t xml:space="preserve">la récente revalorisation de </w:t>
      </w:r>
      <w:r w:rsidR="008100E5">
        <w:rPr>
          <w:rFonts w:cs="Arial"/>
        </w:rPr>
        <w:t xml:space="preserve">l’AAH de 0,1% soit 81 </w:t>
      </w:r>
      <w:r w:rsidR="008100E5" w:rsidRPr="00B27BA2">
        <w:rPr>
          <w:rFonts w:cs="Arial"/>
        </w:rPr>
        <w:t>cent</w:t>
      </w:r>
      <w:r w:rsidR="003C6FE6" w:rsidRPr="00B27BA2">
        <w:rPr>
          <w:rFonts w:cs="Arial"/>
        </w:rPr>
        <w:t>ime</w:t>
      </w:r>
      <w:r w:rsidR="008100E5" w:rsidRPr="00B27BA2">
        <w:rPr>
          <w:rFonts w:cs="Arial"/>
        </w:rPr>
        <w:t>s</w:t>
      </w:r>
      <w:r w:rsidR="008100E5" w:rsidRPr="003C6FE6">
        <w:rPr>
          <w:rFonts w:cs="Arial"/>
          <w:color w:val="FF0000"/>
        </w:rPr>
        <w:t xml:space="preserve"> </w:t>
      </w:r>
      <w:r w:rsidR="008100E5">
        <w:rPr>
          <w:rFonts w:cs="Arial"/>
        </w:rPr>
        <w:t>par mois </w:t>
      </w:r>
      <w:r w:rsidR="00A33330">
        <w:rPr>
          <w:rFonts w:cs="Arial"/>
        </w:rPr>
        <w:t>constitue un camouflet pour plus d’</w:t>
      </w:r>
      <w:r w:rsidR="008100E5">
        <w:rPr>
          <w:rFonts w:cs="Arial"/>
        </w:rPr>
        <w:t xml:space="preserve">un million de personnes en situation de handicap </w:t>
      </w:r>
      <w:r w:rsidR="00A04986">
        <w:rPr>
          <w:rFonts w:cs="Arial"/>
        </w:rPr>
        <w:t xml:space="preserve">vivant </w:t>
      </w:r>
      <w:r w:rsidR="008100E5">
        <w:rPr>
          <w:rFonts w:cs="Arial"/>
        </w:rPr>
        <w:t>sous le seuil de pauvreté avec l’AAH</w:t>
      </w:r>
      <w:r w:rsidR="00F578CA">
        <w:rPr>
          <w:rFonts w:cs="Arial"/>
        </w:rPr>
        <w:t xml:space="preserve">, ce constat est </w:t>
      </w:r>
      <w:r w:rsidR="00A04986">
        <w:rPr>
          <w:rFonts w:cs="Arial"/>
        </w:rPr>
        <w:t>également</w:t>
      </w:r>
      <w:r w:rsidR="00F578CA">
        <w:rPr>
          <w:rFonts w:cs="Arial"/>
        </w:rPr>
        <w:t xml:space="preserve"> valable</w:t>
      </w:r>
      <w:r w:rsidR="00A04986">
        <w:rPr>
          <w:rFonts w:cs="Arial"/>
        </w:rPr>
        <w:t xml:space="preserve"> pour les</w:t>
      </w:r>
      <w:r w:rsidR="00A33330">
        <w:rPr>
          <w:rFonts w:cs="Arial"/>
        </w:rPr>
        <w:t xml:space="preserve"> bénéficiaires de pension d’invalidité revalorisée dans des proportions quasi identiques</w:t>
      </w:r>
      <w:r w:rsidR="00A04986">
        <w:rPr>
          <w:rFonts w:cs="Arial"/>
        </w:rPr>
        <w:t xml:space="preserve"> après des années de gel</w:t>
      </w:r>
      <w:r w:rsidR="00A33330">
        <w:rPr>
          <w:rFonts w:cs="Arial"/>
        </w:rPr>
        <w:t>.</w:t>
      </w:r>
      <w:r w:rsidR="008100E5">
        <w:rPr>
          <w:rFonts w:cs="Arial"/>
        </w:rPr>
        <w:t xml:space="preserve"> </w:t>
      </w:r>
      <w:r w:rsidR="00A33330">
        <w:rPr>
          <w:rFonts w:cs="Arial"/>
        </w:rPr>
        <w:t xml:space="preserve">Cette </w:t>
      </w:r>
      <w:r w:rsidR="008100E5">
        <w:rPr>
          <w:rFonts w:cs="Arial"/>
        </w:rPr>
        <w:t>revalorisation inacceptable et honteuse laisse les personnes en situation de handicap dans l</w:t>
      </w:r>
      <w:r w:rsidR="002F3DA7">
        <w:rPr>
          <w:rFonts w:cs="Arial"/>
        </w:rPr>
        <w:t>a</w:t>
      </w:r>
      <w:r w:rsidR="008100E5">
        <w:rPr>
          <w:rFonts w:cs="Arial"/>
        </w:rPr>
        <w:t xml:space="preserve"> précarité. </w:t>
      </w:r>
    </w:p>
    <w:p w:rsidR="00F578CA" w:rsidRDefault="00F578CA" w:rsidP="000B3FB0">
      <w:pPr>
        <w:jc w:val="both"/>
        <w:rPr>
          <w:rFonts w:cs="Arial"/>
        </w:rPr>
      </w:pPr>
    </w:p>
    <w:p w:rsidR="002564EE" w:rsidRPr="00C25C75" w:rsidRDefault="00F578CA" w:rsidP="000B3FB0">
      <w:pPr>
        <w:jc w:val="both"/>
        <w:rPr>
          <w:rFonts w:cs="Arial"/>
        </w:rPr>
      </w:pPr>
      <w:r>
        <w:rPr>
          <w:rFonts w:cs="Arial"/>
          <w:b/>
        </w:rPr>
        <w:t>S</w:t>
      </w:r>
      <w:r w:rsidR="00A33330">
        <w:rPr>
          <w:rFonts w:cs="Arial"/>
          <w:b/>
        </w:rPr>
        <w:t>i</w:t>
      </w:r>
      <w:r w:rsidR="008100E5" w:rsidRPr="008100E5">
        <w:rPr>
          <w:rFonts w:cs="Arial"/>
          <w:b/>
        </w:rPr>
        <w:t xml:space="preserve"> </w:t>
      </w:r>
      <w:r w:rsidR="00C524F5">
        <w:rPr>
          <w:rFonts w:cs="Arial"/>
          <w:b/>
        </w:rPr>
        <w:t>certaines</w:t>
      </w:r>
      <w:r w:rsidR="00A33330">
        <w:rPr>
          <w:rFonts w:cs="Arial"/>
          <w:b/>
        </w:rPr>
        <w:t xml:space="preserve"> pistes proposées par ce</w:t>
      </w:r>
      <w:r w:rsidR="00A33330" w:rsidRPr="008100E5">
        <w:rPr>
          <w:rFonts w:cs="Arial"/>
          <w:b/>
        </w:rPr>
        <w:t xml:space="preserve"> </w:t>
      </w:r>
      <w:r w:rsidR="008100E5" w:rsidRPr="008100E5">
        <w:rPr>
          <w:rFonts w:cs="Arial"/>
          <w:b/>
        </w:rPr>
        <w:t>rapport sur les minima sociaux p</w:t>
      </w:r>
      <w:r w:rsidR="00A33330">
        <w:rPr>
          <w:rFonts w:cs="Arial"/>
          <w:b/>
        </w:rPr>
        <w:t>euvent p</w:t>
      </w:r>
      <w:r w:rsidR="008100E5" w:rsidRPr="008100E5">
        <w:rPr>
          <w:rFonts w:cs="Arial"/>
          <w:b/>
        </w:rPr>
        <w:t>ermettr</w:t>
      </w:r>
      <w:r w:rsidR="00A33330">
        <w:rPr>
          <w:rFonts w:cs="Arial"/>
          <w:b/>
        </w:rPr>
        <w:t>e d’améliorer partiellement la situation d</w:t>
      </w:r>
      <w:r w:rsidR="008100E5" w:rsidRPr="008100E5">
        <w:rPr>
          <w:rFonts w:cs="Arial"/>
          <w:b/>
        </w:rPr>
        <w:t>es personnes en situat</w:t>
      </w:r>
      <w:r w:rsidR="001E7C40">
        <w:rPr>
          <w:rFonts w:cs="Arial"/>
          <w:b/>
        </w:rPr>
        <w:t>ion de handicap</w:t>
      </w:r>
      <w:r w:rsidR="00A33330">
        <w:rPr>
          <w:rFonts w:cs="Arial"/>
          <w:b/>
        </w:rPr>
        <w:t xml:space="preserve">, ce rapport n’ouvre malheureusement pas la voie </w:t>
      </w:r>
      <w:r>
        <w:rPr>
          <w:rFonts w:cs="Arial"/>
          <w:b/>
        </w:rPr>
        <w:t xml:space="preserve">vers </w:t>
      </w:r>
      <w:r w:rsidR="00A33330">
        <w:rPr>
          <w:rFonts w:cs="Arial"/>
          <w:b/>
        </w:rPr>
        <w:t>une sortie effective de la pauvreté des personnes en situation de handicap</w:t>
      </w:r>
      <w:r w:rsidR="001E7C40">
        <w:rPr>
          <w:rFonts w:cs="Arial"/>
          <w:b/>
        </w:rPr>
        <w:t xml:space="preserve">. </w:t>
      </w:r>
    </w:p>
    <w:p w:rsidR="00F578CA" w:rsidRDefault="00F578CA" w:rsidP="00B017D7">
      <w:pPr>
        <w:jc w:val="right"/>
        <w:rPr>
          <w:rFonts w:cs="Arial"/>
          <w:b/>
        </w:rPr>
      </w:pPr>
    </w:p>
    <w:p w:rsidR="00F578CA" w:rsidRDefault="00F578CA" w:rsidP="00B017D7">
      <w:pPr>
        <w:jc w:val="right"/>
        <w:rPr>
          <w:rFonts w:cs="Arial"/>
          <w:b/>
        </w:rPr>
      </w:pPr>
    </w:p>
    <w:p w:rsidR="00902509" w:rsidRPr="00B017D7" w:rsidRDefault="001E5978" w:rsidP="00B017D7">
      <w:pPr>
        <w:jc w:val="right"/>
        <w:rPr>
          <w:rFonts w:cs="Arial"/>
          <w:b/>
        </w:rPr>
      </w:pPr>
      <w:r w:rsidRPr="00B017D7">
        <w:rPr>
          <w:rFonts w:cs="Arial"/>
          <w:b/>
        </w:rPr>
        <w:t>Contact</w:t>
      </w:r>
      <w:r w:rsidR="00CE6298" w:rsidRPr="00B017D7">
        <w:rPr>
          <w:rFonts w:cs="Arial"/>
          <w:b/>
        </w:rPr>
        <w:t xml:space="preserve"> presse</w:t>
      </w:r>
      <w:r w:rsidRPr="00B017D7">
        <w:rPr>
          <w:rFonts w:cs="Arial"/>
          <w:b/>
        </w:rPr>
        <w:t xml:space="preserve"> : </w:t>
      </w:r>
    </w:p>
    <w:p w:rsidR="001E5978" w:rsidRDefault="000C707C" w:rsidP="00CE6298">
      <w:pPr>
        <w:pStyle w:val="Texte"/>
        <w:jc w:val="right"/>
      </w:pPr>
      <w:r>
        <w:t>Evelyne Weymann :</w:t>
      </w:r>
      <w:r w:rsidRPr="000C707C">
        <w:t xml:space="preserve"> 01 40 78 56 59 – 06 89 74 97 37</w:t>
      </w: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p w:rsidR="002933D1" w:rsidRDefault="002933D1" w:rsidP="00CE6298">
      <w:pPr>
        <w:pStyle w:val="Texte"/>
        <w:jc w:val="right"/>
      </w:pPr>
    </w:p>
    <w:sectPr w:rsidR="002933D1" w:rsidSect="00E905A2">
      <w:headerReference w:type="default" r:id="rId12"/>
      <w:footerReference w:type="default" r:id="rId13"/>
      <w:footerReference w:type="first" r:id="rId14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77" w:rsidRDefault="00362977">
      <w:r>
        <w:separator/>
      </w:r>
    </w:p>
  </w:endnote>
  <w:endnote w:type="continuationSeparator" w:id="0">
    <w:p w:rsidR="00362977" w:rsidRDefault="00362977">
      <w:r>
        <w:continuationSeparator/>
      </w:r>
    </w:p>
  </w:endnote>
  <w:endnote w:id="1">
    <w:p w:rsidR="0073258C" w:rsidRDefault="0073258C">
      <w:pPr>
        <w:pStyle w:val="Notedefin"/>
      </w:pPr>
      <w:r>
        <w:rPr>
          <w:rStyle w:val="Appeldenotedefin"/>
        </w:rPr>
        <w:endnoteRef/>
      </w:r>
      <w:r>
        <w:t xml:space="preserve"> Chargé d’une mission de simplification des minima sociaux pour faciliter l’accès aux droits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C80F0D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52D28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52D28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C80F0D" w:rsidP="00ED4748">
    <w:pPr>
      <w:pStyle w:val="Pieddepage"/>
      <w:pBdr>
        <w:top w:val="single" w:sz="4" w:space="1" w:color="225AA5"/>
      </w:pBdr>
    </w:pPr>
    <w:r w:rsidRPr="00E905A2">
      <w:t>17, bd Auguste-Blanqui – 75013 Paris</w:t>
    </w:r>
    <w:r w:rsidRPr="00E905A2">
      <w:br/>
      <w:t xml:space="preserve">Tél : 01 40 78 69 00 – Fax : 01 45 89 40 57 </w:t>
    </w:r>
    <w:r w:rsidRPr="005B23F2">
      <w:t>–</w:t>
    </w:r>
    <w:r>
      <w:t xml:space="preserve"> </w:t>
    </w:r>
    <w:hyperlink r:id="rId1" w:history="1">
      <w:r w:rsidR="00F34529" w:rsidRPr="00F34529">
        <w:rPr>
          <w:rStyle w:val="Lienhypertexte"/>
        </w:rPr>
        <w:t>www.apf.asso.fr</w:t>
      </w:r>
    </w:hyperlink>
    <w:r w:rsidR="00F34529">
      <w:t xml:space="preserve"> </w:t>
    </w:r>
  </w:p>
  <w:p w:rsidR="00F34529" w:rsidRPr="005B23F2" w:rsidRDefault="00362977" w:rsidP="00ED4748">
    <w:pPr>
      <w:pStyle w:val="Pieddepage"/>
      <w:pBdr>
        <w:top w:val="single" w:sz="4" w:space="1" w:color="225AA5"/>
      </w:pBdr>
    </w:pPr>
    <w:hyperlink r:id="rId2" w:history="1">
      <w:r w:rsidR="00F34529" w:rsidRPr="003622A8">
        <w:rPr>
          <w:rStyle w:val="Lienhypertexte"/>
        </w:rPr>
        <w:t>www.facebook.com/associationdesparalysesdefrance</w:t>
      </w:r>
    </w:hyperlink>
    <w:r w:rsidR="00F34529">
      <w:t xml:space="preserve"> - </w:t>
    </w:r>
    <w:hyperlink r:id="rId3" w:history="1">
      <w:r w:rsidR="00F34529" w:rsidRPr="003622A8">
        <w:rPr>
          <w:rStyle w:val="Lienhypertexte"/>
        </w:rPr>
        <w:t>www.twitter.com/apfhandicap</w:t>
      </w:r>
    </w:hyperlink>
    <w:r w:rsidR="00F3452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77" w:rsidRDefault="00362977">
      <w:r>
        <w:separator/>
      </w:r>
    </w:p>
  </w:footnote>
  <w:footnote w:type="continuationSeparator" w:id="0">
    <w:p w:rsidR="00362977" w:rsidRDefault="0036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3D67A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-38100</wp:posOffset>
          </wp:positionV>
          <wp:extent cx="1117600" cy="619760"/>
          <wp:effectExtent l="0" t="0" r="6350" b="8890"/>
          <wp:wrapNone/>
          <wp:docPr id="3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-96520</wp:posOffset>
          </wp:positionV>
          <wp:extent cx="1714500" cy="629920"/>
          <wp:effectExtent l="0" t="0" r="0" b="0"/>
          <wp:wrapNone/>
          <wp:docPr id="2" name="Image 2" descr="\\Serveur2000\commun\DIRCOM\Audrey\logos\standard-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ur2000\commun\DIRCOM\Audrey\logos\standard-couleu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3D"/>
    <w:rsid w:val="00006E46"/>
    <w:rsid w:val="00015631"/>
    <w:rsid w:val="00044644"/>
    <w:rsid w:val="00061BC2"/>
    <w:rsid w:val="00066F56"/>
    <w:rsid w:val="000B3FB0"/>
    <w:rsid w:val="000C22B4"/>
    <w:rsid w:val="000C6388"/>
    <w:rsid w:val="000C707C"/>
    <w:rsid w:val="000D1E6E"/>
    <w:rsid w:val="00106593"/>
    <w:rsid w:val="00151CEB"/>
    <w:rsid w:val="001579B2"/>
    <w:rsid w:val="00161ED8"/>
    <w:rsid w:val="001660B5"/>
    <w:rsid w:val="001819B2"/>
    <w:rsid w:val="001935F8"/>
    <w:rsid w:val="001A1C0E"/>
    <w:rsid w:val="001C58AB"/>
    <w:rsid w:val="001D553D"/>
    <w:rsid w:val="001D7630"/>
    <w:rsid w:val="001D7845"/>
    <w:rsid w:val="001E5978"/>
    <w:rsid w:val="001E7C40"/>
    <w:rsid w:val="00215EFF"/>
    <w:rsid w:val="00234A7B"/>
    <w:rsid w:val="00255FB0"/>
    <w:rsid w:val="002564EE"/>
    <w:rsid w:val="002734A6"/>
    <w:rsid w:val="002776DE"/>
    <w:rsid w:val="00284F4F"/>
    <w:rsid w:val="002933D1"/>
    <w:rsid w:val="00297306"/>
    <w:rsid w:val="002B38F6"/>
    <w:rsid w:val="002D0AA8"/>
    <w:rsid w:val="002E0915"/>
    <w:rsid w:val="002E1C19"/>
    <w:rsid w:val="002F34F6"/>
    <w:rsid w:val="002F3DA7"/>
    <w:rsid w:val="00305120"/>
    <w:rsid w:val="0032023A"/>
    <w:rsid w:val="00362977"/>
    <w:rsid w:val="00373FB2"/>
    <w:rsid w:val="00380AFD"/>
    <w:rsid w:val="0039359E"/>
    <w:rsid w:val="003A2087"/>
    <w:rsid w:val="003A6D84"/>
    <w:rsid w:val="003B5DCE"/>
    <w:rsid w:val="003C4EAC"/>
    <w:rsid w:val="003C6FE6"/>
    <w:rsid w:val="003D157E"/>
    <w:rsid w:val="003D67AF"/>
    <w:rsid w:val="003D706D"/>
    <w:rsid w:val="003E178E"/>
    <w:rsid w:val="00402D39"/>
    <w:rsid w:val="00420CC1"/>
    <w:rsid w:val="004246D6"/>
    <w:rsid w:val="0044047E"/>
    <w:rsid w:val="00447132"/>
    <w:rsid w:val="0045256A"/>
    <w:rsid w:val="004655F8"/>
    <w:rsid w:val="004E10D6"/>
    <w:rsid w:val="004E2222"/>
    <w:rsid w:val="004F6C56"/>
    <w:rsid w:val="00500F4B"/>
    <w:rsid w:val="00525554"/>
    <w:rsid w:val="00552D9C"/>
    <w:rsid w:val="005645D7"/>
    <w:rsid w:val="005709E3"/>
    <w:rsid w:val="0057526B"/>
    <w:rsid w:val="00585DB9"/>
    <w:rsid w:val="005B23F2"/>
    <w:rsid w:val="005B37DF"/>
    <w:rsid w:val="005C01A7"/>
    <w:rsid w:val="00621445"/>
    <w:rsid w:val="0062474E"/>
    <w:rsid w:val="00661ECE"/>
    <w:rsid w:val="006676ED"/>
    <w:rsid w:val="006711F6"/>
    <w:rsid w:val="00681ECF"/>
    <w:rsid w:val="006838A1"/>
    <w:rsid w:val="0069253A"/>
    <w:rsid w:val="00695D9C"/>
    <w:rsid w:val="006A0073"/>
    <w:rsid w:val="006B12E2"/>
    <w:rsid w:val="006B748A"/>
    <w:rsid w:val="006F1FA1"/>
    <w:rsid w:val="0073258C"/>
    <w:rsid w:val="00733EAE"/>
    <w:rsid w:val="007466DB"/>
    <w:rsid w:val="007635C1"/>
    <w:rsid w:val="00772DF2"/>
    <w:rsid w:val="007A5345"/>
    <w:rsid w:val="007C31B4"/>
    <w:rsid w:val="007D27A3"/>
    <w:rsid w:val="007E5771"/>
    <w:rsid w:val="008100E5"/>
    <w:rsid w:val="00837826"/>
    <w:rsid w:val="00856C92"/>
    <w:rsid w:val="00857691"/>
    <w:rsid w:val="008704C5"/>
    <w:rsid w:val="0087433B"/>
    <w:rsid w:val="00887CE5"/>
    <w:rsid w:val="008C064B"/>
    <w:rsid w:val="008C30DE"/>
    <w:rsid w:val="008C779D"/>
    <w:rsid w:val="008C7F24"/>
    <w:rsid w:val="008D1E19"/>
    <w:rsid w:val="008D2DED"/>
    <w:rsid w:val="008D4E3B"/>
    <w:rsid w:val="008E55F1"/>
    <w:rsid w:val="008F6ACD"/>
    <w:rsid w:val="00901F02"/>
    <w:rsid w:val="00902509"/>
    <w:rsid w:val="00920969"/>
    <w:rsid w:val="00942807"/>
    <w:rsid w:val="009436B2"/>
    <w:rsid w:val="00953273"/>
    <w:rsid w:val="009609E1"/>
    <w:rsid w:val="00964598"/>
    <w:rsid w:val="00964F53"/>
    <w:rsid w:val="0096500C"/>
    <w:rsid w:val="00977D6F"/>
    <w:rsid w:val="009A30AD"/>
    <w:rsid w:val="009C5833"/>
    <w:rsid w:val="00A04986"/>
    <w:rsid w:val="00A07080"/>
    <w:rsid w:val="00A15490"/>
    <w:rsid w:val="00A17837"/>
    <w:rsid w:val="00A20829"/>
    <w:rsid w:val="00A21A65"/>
    <w:rsid w:val="00A26F18"/>
    <w:rsid w:val="00A27A2C"/>
    <w:rsid w:val="00A32DC6"/>
    <w:rsid w:val="00A33330"/>
    <w:rsid w:val="00A346F3"/>
    <w:rsid w:val="00A35841"/>
    <w:rsid w:val="00A54F09"/>
    <w:rsid w:val="00A609B3"/>
    <w:rsid w:val="00A61FC7"/>
    <w:rsid w:val="00A66E8C"/>
    <w:rsid w:val="00A83B67"/>
    <w:rsid w:val="00AA1025"/>
    <w:rsid w:val="00AB0A89"/>
    <w:rsid w:val="00AE2EE1"/>
    <w:rsid w:val="00B017D7"/>
    <w:rsid w:val="00B27BA2"/>
    <w:rsid w:val="00B3041B"/>
    <w:rsid w:val="00B37771"/>
    <w:rsid w:val="00B52737"/>
    <w:rsid w:val="00BA36B9"/>
    <w:rsid w:val="00BA4B5B"/>
    <w:rsid w:val="00BF747F"/>
    <w:rsid w:val="00C1081E"/>
    <w:rsid w:val="00C22F33"/>
    <w:rsid w:val="00C25C75"/>
    <w:rsid w:val="00C524F5"/>
    <w:rsid w:val="00C52D28"/>
    <w:rsid w:val="00C53A1A"/>
    <w:rsid w:val="00C64122"/>
    <w:rsid w:val="00C6600B"/>
    <w:rsid w:val="00C80508"/>
    <w:rsid w:val="00C80F0D"/>
    <w:rsid w:val="00C944F8"/>
    <w:rsid w:val="00CA44B4"/>
    <w:rsid w:val="00CA5D9E"/>
    <w:rsid w:val="00CB676C"/>
    <w:rsid w:val="00CC2CC5"/>
    <w:rsid w:val="00CC711D"/>
    <w:rsid w:val="00CD2E61"/>
    <w:rsid w:val="00CD364F"/>
    <w:rsid w:val="00CE6298"/>
    <w:rsid w:val="00CF3111"/>
    <w:rsid w:val="00D03F1C"/>
    <w:rsid w:val="00D757BF"/>
    <w:rsid w:val="00D76EC9"/>
    <w:rsid w:val="00D9070C"/>
    <w:rsid w:val="00D92F8D"/>
    <w:rsid w:val="00D94368"/>
    <w:rsid w:val="00DA08D5"/>
    <w:rsid w:val="00DB0F1B"/>
    <w:rsid w:val="00DB6468"/>
    <w:rsid w:val="00DD1F55"/>
    <w:rsid w:val="00DD52FF"/>
    <w:rsid w:val="00E05AE8"/>
    <w:rsid w:val="00E073F6"/>
    <w:rsid w:val="00E143CF"/>
    <w:rsid w:val="00E905A2"/>
    <w:rsid w:val="00EA2C91"/>
    <w:rsid w:val="00EA74FC"/>
    <w:rsid w:val="00EB57B6"/>
    <w:rsid w:val="00EB6AB6"/>
    <w:rsid w:val="00EC38F5"/>
    <w:rsid w:val="00ED4748"/>
    <w:rsid w:val="00ED78F8"/>
    <w:rsid w:val="00EE02C0"/>
    <w:rsid w:val="00EE2963"/>
    <w:rsid w:val="00EE6BC0"/>
    <w:rsid w:val="00EE6CA7"/>
    <w:rsid w:val="00F03C83"/>
    <w:rsid w:val="00F24E2E"/>
    <w:rsid w:val="00F34529"/>
    <w:rsid w:val="00F448FD"/>
    <w:rsid w:val="00F51DF7"/>
    <w:rsid w:val="00F578CA"/>
    <w:rsid w:val="00F61D8B"/>
    <w:rsid w:val="00F72767"/>
    <w:rsid w:val="00F74BB1"/>
    <w:rsid w:val="00F8621C"/>
    <w:rsid w:val="00F976EC"/>
    <w:rsid w:val="00FA635F"/>
    <w:rsid w:val="00FA7F5A"/>
    <w:rsid w:val="00FD514D"/>
    <w:rsid w:val="00FD55C1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24E2E"/>
    <w:pPr>
      <w:jc w:val="both"/>
    </w:pPr>
    <w:rPr>
      <w:bCs w:val="0"/>
      <w:szCs w:val="20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rsid w:val="00F24E2E"/>
    <w:rPr>
      <w:rFonts w:ascii="Arial" w:hAnsi="Arial"/>
      <w:sz w:val="22"/>
    </w:rPr>
  </w:style>
  <w:style w:type="character" w:styleId="Marquedecommentaire">
    <w:name w:val="annotation reference"/>
    <w:basedOn w:val="Policepardfaut"/>
    <w:rsid w:val="00FD514D"/>
    <w:rPr>
      <w:sz w:val="16"/>
      <w:szCs w:val="16"/>
    </w:rPr>
  </w:style>
  <w:style w:type="paragraph" w:styleId="Commentaire">
    <w:name w:val="annotation text"/>
    <w:basedOn w:val="Normal"/>
    <w:link w:val="CommentaireCar"/>
    <w:rsid w:val="00FD51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D514D"/>
    <w:rPr>
      <w:rFonts w:ascii="Arial" w:hAnsi="Arial"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FD514D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FD514D"/>
    <w:rPr>
      <w:rFonts w:ascii="Arial" w:hAnsi="Arial"/>
      <w:b/>
      <w:bCs/>
    </w:rPr>
  </w:style>
  <w:style w:type="paragraph" w:styleId="Notedefin">
    <w:name w:val="endnote text"/>
    <w:basedOn w:val="Normal"/>
    <w:link w:val="NotedefinCar"/>
    <w:rsid w:val="0073258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3258C"/>
    <w:rPr>
      <w:rFonts w:ascii="Arial" w:hAnsi="Arial"/>
      <w:bCs/>
    </w:rPr>
  </w:style>
  <w:style w:type="character" w:styleId="Appeldenotedefin">
    <w:name w:val="endnote reference"/>
    <w:basedOn w:val="Policepardfaut"/>
    <w:rsid w:val="00732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24E2E"/>
    <w:pPr>
      <w:jc w:val="both"/>
    </w:pPr>
    <w:rPr>
      <w:bCs w:val="0"/>
      <w:szCs w:val="20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rsid w:val="00F24E2E"/>
    <w:rPr>
      <w:rFonts w:ascii="Arial" w:hAnsi="Arial"/>
      <w:sz w:val="22"/>
    </w:rPr>
  </w:style>
  <w:style w:type="character" w:styleId="Marquedecommentaire">
    <w:name w:val="annotation reference"/>
    <w:basedOn w:val="Policepardfaut"/>
    <w:rsid w:val="00FD514D"/>
    <w:rPr>
      <w:sz w:val="16"/>
      <w:szCs w:val="16"/>
    </w:rPr>
  </w:style>
  <w:style w:type="paragraph" w:styleId="Commentaire">
    <w:name w:val="annotation text"/>
    <w:basedOn w:val="Normal"/>
    <w:link w:val="CommentaireCar"/>
    <w:rsid w:val="00FD51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D514D"/>
    <w:rPr>
      <w:rFonts w:ascii="Arial" w:hAnsi="Arial"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FD514D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FD514D"/>
    <w:rPr>
      <w:rFonts w:ascii="Arial" w:hAnsi="Arial"/>
      <w:b/>
      <w:bCs/>
    </w:rPr>
  </w:style>
  <w:style w:type="paragraph" w:styleId="Notedefin">
    <w:name w:val="endnote text"/>
    <w:basedOn w:val="Normal"/>
    <w:link w:val="NotedefinCar"/>
    <w:rsid w:val="0073258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3258C"/>
    <w:rPr>
      <w:rFonts w:ascii="Arial" w:hAnsi="Arial"/>
      <w:bCs/>
    </w:rPr>
  </w:style>
  <w:style w:type="character" w:styleId="Appeldenotedefin">
    <w:name w:val="endnote reference"/>
    <w:basedOn w:val="Policepardfaut"/>
    <w:rsid w:val="00732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\\Serveur2000\commun\DIRCOM\Audrey\logos\standard-couleu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pfhandicap" TargetMode="External"/><Relationship Id="rId2" Type="http://schemas.openxmlformats.org/officeDocument/2006/relationships/hyperlink" Target="http://www.facebook.com/associationdesparalysesdefrance" TargetMode="External"/><Relationship Id="rId1" Type="http://schemas.openxmlformats.org/officeDocument/2006/relationships/hyperlink" Target="http://www.apf.ass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ur2000\commun\DIRCOM\Audrey\logos\standard-couleur.jpg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E6A0-749C-472C-8463-F3E424C0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modele</Template>
  <TotalTime>0</TotalTime>
  <Pages>3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4488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APF</cp:lastModifiedBy>
  <cp:revision>2</cp:revision>
  <cp:lastPrinted>2016-04-19T07:21:00Z</cp:lastPrinted>
  <dcterms:created xsi:type="dcterms:W3CDTF">2016-04-19T08:37:00Z</dcterms:created>
  <dcterms:modified xsi:type="dcterms:W3CDTF">2016-04-19T08:37:00Z</dcterms:modified>
</cp:coreProperties>
</file>